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60E" w:rsidRPr="00A5214C" w:rsidRDefault="0018460E" w:rsidP="0018460E">
      <w:pPr>
        <w:pStyle w:val="Default"/>
        <w:rPr>
          <w:lang w:val="pl-PL"/>
        </w:rPr>
      </w:pPr>
      <w:r w:rsidRPr="00A5214C">
        <w:rPr>
          <w:noProof/>
          <w:lang w:val="pl-PL"/>
        </w:rPr>
        <w:t xml:space="preserve">                                                             </w:t>
      </w:r>
    </w:p>
    <w:p w:rsidR="0018460E" w:rsidRDefault="0018460E" w:rsidP="0018460E">
      <w:pPr>
        <w:pStyle w:val="Default"/>
        <w:jc w:val="center"/>
        <w:rPr>
          <w:sz w:val="40"/>
          <w:szCs w:val="40"/>
          <w:lang w:val="pl-PL"/>
        </w:rPr>
      </w:pPr>
    </w:p>
    <w:p w:rsidR="0018460E" w:rsidRPr="00E670F0" w:rsidRDefault="0018460E" w:rsidP="00A5214C">
      <w:pPr>
        <w:pStyle w:val="Bezodstpw"/>
        <w:rPr>
          <w:rFonts w:asciiTheme="minorHAnsi" w:hAnsiTheme="minorHAnsi"/>
          <w:lang w:val="pl-PL"/>
        </w:rPr>
      </w:pPr>
      <w:r w:rsidRPr="00E670F0">
        <w:rPr>
          <w:rFonts w:asciiTheme="minorHAnsi" w:hAnsiTheme="minorHAnsi"/>
          <w:lang w:val="pl-PL"/>
        </w:rPr>
        <w:t>AHMED  ZEITOUN</w:t>
      </w:r>
    </w:p>
    <w:p w:rsidR="0018460E" w:rsidRPr="00E670F0" w:rsidRDefault="0018460E" w:rsidP="00A5214C">
      <w:pPr>
        <w:pStyle w:val="Bezodstpw"/>
        <w:rPr>
          <w:rFonts w:asciiTheme="minorHAnsi" w:hAnsiTheme="minorHAnsi"/>
          <w:lang w:val="pl-PL"/>
        </w:rPr>
      </w:pPr>
    </w:p>
    <w:p w:rsidR="0018460E" w:rsidRPr="00E670F0" w:rsidRDefault="0018460E" w:rsidP="00A5214C">
      <w:pPr>
        <w:pStyle w:val="Bezodstpw"/>
        <w:rPr>
          <w:rFonts w:asciiTheme="minorHAnsi" w:hAnsiTheme="minorHAnsi"/>
          <w:bCs/>
          <w:lang w:val="pl-PL"/>
        </w:rPr>
      </w:pPr>
    </w:p>
    <w:p w:rsidR="0018460E" w:rsidRPr="00E670F0" w:rsidRDefault="0018460E" w:rsidP="00A5214C">
      <w:pPr>
        <w:pStyle w:val="Bezodstpw"/>
        <w:rPr>
          <w:rFonts w:asciiTheme="minorHAnsi" w:hAnsiTheme="minorHAnsi"/>
          <w:bCs/>
          <w:lang w:val="pl-PL"/>
        </w:rPr>
      </w:pPr>
      <w:r w:rsidRPr="00E670F0">
        <w:rPr>
          <w:rFonts w:asciiTheme="minorHAnsi" w:hAnsiTheme="minorHAnsi"/>
          <w:bCs/>
          <w:lang w:val="pl-PL"/>
        </w:rPr>
        <w:t>ZALEŻNOŚĆ POMIĘDZY KOMPOZYCJĄ BIOCHEMICZNĄ LNU MODYFIKOWANEGO GENETYCZNIE A JEGO PRODOKTYWNOŚCIĄ</w:t>
      </w:r>
    </w:p>
    <w:p w:rsidR="0018460E" w:rsidRPr="00E670F0" w:rsidRDefault="0018460E" w:rsidP="00A5214C">
      <w:pPr>
        <w:pStyle w:val="Default"/>
        <w:rPr>
          <w:rFonts w:asciiTheme="minorHAnsi" w:hAnsiTheme="minorHAnsi"/>
          <w:bCs/>
          <w:sz w:val="22"/>
          <w:szCs w:val="22"/>
          <w:lang w:val="pl-PL"/>
        </w:rPr>
      </w:pPr>
    </w:p>
    <w:p w:rsidR="00347645" w:rsidRPr="00E670F0" w:rsidRDefault="00347645" w:rsidP="00347645">
      <w:pPr>
        <w:jc w:val="both"/>
        <w:rPr>
          <w:rFonts w:asciiTheme="minorHAnsi" w:hAnsiTheme="minorHAnsi" w:cs="Times New Roman"/>
          <w:b/>
          <w:lang w:val="pl-PL"/>
        </w:rPr>
      </w:pPr>
      <w:r w:rsidRPr="00E670F0">
        <w:rPr>
          <w:rFonts w:asciiTheme="minorHAnsi" w:hAnsiTheme="minorHAnsi" w:cs="Times New Roman"/>
          <w:b/>
          <w:lang w:val="pl-PL"/>
        </w:rPr>
        <w:t>STRESZCZENIE</w:t>
      </w:r>
    </w:p>
    <w:p w:rsidR="00347645" w:rsidRPr="00E670F0" w:rsidRDefault="00347645" w:rsidP="00347645">
      <w:pPr>
        <w:spacing w:before="240"/>
        <w:jc w:val="both"/>
        <w:rPr>
          <w:rFonts w:asciiTheme="minorHAnsi" w:hAnsiTheme="minorHAnsi" w:cs="Times New Roman"/>
          <w:lang w:val="pl-PL"/>
        </w:rPr>
      </w:pPr>
      <w:r w:rsidRPr="00E670F0">
        <w:rPr>
          <w:rFonts w:asciiTheme="minorHAnsi" w:hAnsiTheme="minorHAnsi" w:cs="Times New Roman"/>
          <w:lang w:val="pl-PL"/>
        </w:rPr>
        <w:t>Len (</w:t>
      </w:r>
      <w:proofErr w:type="spellStart"/>
      <w:r w:rsidRPr="00E670F0">
        <w:rPr>
          <w:rFonts w:asciiTheme="minorHAnsi" w:hAnsiTheme="minorHAnsi" w:cs="Times New Roman"/>
          <w:lang w:val="pl-PL"/>
        </w:rPr>
        <w:t>Linum</w:t>
      </w:r>
      <w:proofErr w:type="spellEnd"/>
      <w:r w:rsidRPr="00E670F0">
        <w:rPr>
          <w:rFonts w:asciiTheme="minorHAnsi" w:hAnsiTheme="minorHAnsi" w:cs="Times New Roman"/>
          <w:i/>
          <w:iCs/>
          <w:lang w:val="pl-PL"/>
        </w:rPr>
        <w:t xml:space="preserve"> </w:t>
      </w:r>
      <w:proofErr w:type="spellStart"/>
      <w:r w:rsidRPr="00E670F0">
        <w:rPr>
          <w:rFonts w:asciiTheme="minorHAnsi" w:hAnsiTheme="minorHAnsi" w:cs="Times New Roman"/>
          <w:i/>
          <w:iCs/>
          <w:lang w:val="pl-PL"/>
        </w:rPr>
        <w:t>usitatissimmum</w:t>
      </w:r>
      <w:proofErr w:type="spellEnd"/>
      <w:r w:rsidRPr="00E670F0">
        <w:rPr>
          <w:rFonts w:asciiTheme="minorHAnsi" w:hAnsiTheme="minorHAnsi" w:cs="Times New Roman"/>
          <w:i/>
          <w:iCs/>
          <w:lang w:val="pl-PL"/>
        </w:rPr>
        <w:t xml:space="preserve"> L.</w:t>
      </w:r>
      <w:r w:rsidRPr="00E670F0">
        <w:rPr>
          <w:rFonts w:asciiTheme="minorHAnsi" w:hAnsiTheme="minorHAnsi" w:cs="Times New Roman"/>
          <w:iCs/>
          <w:lang w:val="pl-PL"/>
        </w:rPr>
        <w:t xml:space="preserve">) </w:t>
      </w:r>
      <w:r w:rsidRPr="00E670F0">
        <w:rPr>
          <w:rFonts w:asciiTheme="minorHAnsi" w:hAnsiTheme="minorHAnsi" w:cs="Times New Roman"/>
          <w:lang w:val="pl-PL"/>
        </w:rPr>
        <w:t xml:space="preserve">jest jedną z cennych roślin o wielorakich możliwościach zastosowania. Nawet nazwa rodziny, do której należy; </w:t>
      </w:r>
      <w:proofErr w:type="spellStart"/>
      <w:r w:rsidRPr="00E670F0">
        <w:rPr>
          <w:rFonts w:asciiTheme="minorHAnsi" w:hAnsiTheme="minorHAnsi" w:cs="Times New Roman"/>
          <w:i/>
          <w:lang w:val="pl-PL"/>
        </w:rPr>
        <w:t>Lineacae</w:t>
      </w:r>
      <w:proofErr w:type="spellEnd"/>
      <w:r w:rsidRPr="00E670F0">
        <w:rPr>
          <w:rFonts w:asciiTheme="minorHAnsi" w:hAnsiTheme="minorHAnsi" w:cs="Times New Roman"/>
          <w:lang w:val="pl-PL"/>
        </w:rPr>
        <w:t xml:space="preserve"> odzwierciedla jego potencjał.  Len jest uznawany za surowiec bezodpadowy, ponieważ każda jego część może posłużyć do wytworzenia cennych produktów. Nasiona lnu są używane w celach spożywczych, olej natomiast ma zastosowania zarówno spożywcze jak i przemysłowe. Wytłoki lniane zawierają wiele </w:t>
      </w:r>
      <w:proofErr w:type="spellStart"/>
      <w:r w:rsidRPr="00E670F0">
        <w:rPr>
          <w:rFonts w:asciiTheme="minorHAnsi" w:hAnsiTheme="minorHAnsi" w:cs="Times New Roman"/>
          <w:lang w:val="pl-PL"/>
        </w:rPr>
        <w:t>fenylopropanoidów</w:t>
      </w:r>
      <w:proofErr w:type="spellEnd"/>
      <w:r w:rsidRPr="00E670F0">
        <w:rPr>
          <w:rFonts w:asciiTheme="minorHAnsi" w:hAnsiTheme="minorHAnsi" w:cs="Times New Roman"/>
          <w:lang w:val="pl-PL"/>
        </w:rPr>
        <w:t xml:space="preserve"> i w związku z tym mają potencjalne zastosowanie w medycynie. Włókno lniane jest wykorzystywane do produkcji tkanin, a od niedawna także </w:t>
      </w:r>
      <w:proofErr w:type="spellStart"/>
      <w:r w:rsidRPr="00E670F0">
        <w:rPr>
          <w:rFonts w:asciiTheme="minorHAnsi" w:hAnsiTheme="minorHAnsi" w:cs="Times New Roman"/>
          <w:lang w:val="pl-PL"/>
        </w:rPr>
        <w:t>biokompozytów</w:t>
      </w:r>
      <w:proofErr w:type="spellEnd"/>
      <w:r w:rsidRPr="00E670F0">
        <w:rPr>
          <w:rFonts w:asciiTheme="minorHAnsi" w:hAnsiTheme="minorHAnsi" w:cs="Times New Roman"/>
          <w:lang w:val="pl-PL"/>
        </w:rPr>
        <w:t xml:space="preserve"> i biopaliw. Również paździerze lniane mogą być wykorzystywane do produkcji biopaliw oraz być wykorzystywane jako źródło antyoksydantów.</w:t>
      </w:r>
    </w:p>
    <w:p w:rsidR="00347645" w:rsidRPr="00E670F0" w:rsidRDefault="00347645" w:rsidP="00347645">
      <w:pPr>
        <w:spacing w:before="240"/>
        <w:jc w:val="both"/>
        <w:rPr>
          <w:rFonts w:asciiTheme="minorHAnsi" w:hAnsiTheme="minorHAnsi" w:cs="Times New Roman"/>
          <w:lang w:val="pl-PL"/>
        </w:rPr>
      </w:pPr>
      <w:r w:rsidRPr="00E670F0">
        <w:rPr>
          <w:rFonts w:asciiTheme="minorHAnsi" w:hAnsiTheme="minorHAnsi" w:cs="Times New Roman"/>
          <w:lang w:val="pl-PL"/>
        </w:rPr>
        <w:t xml:space="preserve">Areał uprawy lnu spadł w ciągu ostatnich 40 lat znacząco wskutek splotu wielu czynników. Część z nich miała podłoże ekonomiczno-polityczne, inne wiązały się z właściwościami lnu jako surowca. Jedną z podstawowych przyczyn była podatność lnu na infekcje. </w:t>
      </w:r>
      <w:proofErr w:type="spellStart"/>
      <w:r w:rsidRPr="00E670F0">
        <w:rPr>
          <w:rFonts w:asciiTheme="minorHAnsi" w:hAnsiTheme="minorHAnsi" w:cs="Times New Roman"/>
          <w:i/>
          <w:lang w:val="pl-PL"/>
        </w:rPr>
        <w:t>Fusarium</w:t>
      </w:r>
      <w:proofErr w:type="spellEnd"/>
      <w:r w:rsidRPr="00E670F0">
        <w:rPr>
          <w:rFonts w:asciiTheme="minorHAnsi" w:hAnsiTheme="minorHAnsi" w:cs="Times New Roman"/>
          <w:i/>
          <w:lang w:val="pl-PL"/>
        </w:rPr>
        <w:t xml:space="preserve"> </w:t>
      </w:r>
      <w:proofErr w:type="spellStart"/>
      <w:r w:rsidRPr="00E670F0">
        <w:rPr>
          <w:rFonts w:asciiTheme="minorHAnsi" w:hAnsiTheme="minorHAnsi" w:cs="Times New Roman"/>
          <w:i/>
          <w:lang w:val="pl-PL"/>
        </w:rPr>
        <w:t>oxysporum</w:t>
      </w:r>
      <w:proofErr w:type="spellEnd"/>
      <w:r w:rsidRPr="00E670F0">
        <w:rPr>
          <w:rFonts w:asciiTheme="minorHAnsi" w:hAnsiTheme="minorHAnsi" w:cs="Times New Roman"/>
          <w:lang w:val="pl-PL"/>
        </w:rPr>
        <w:t xml:space="preserve">, powodujące więdnięcie </w:t>
      </w:r>
      <w:proofErr w:type="spellStart"/>
      <w:r w:rsidRPr="00E670F0">
        <w:rPr>
          <w:rFonts w:asciiTheme="minorHAnsi" w:hAnsiTheme="minorHAnsi" w:cs="Times New Roman"/>
          <w:lang w:val="pl-PL"/>
        </w:rPr>
        <w:t>fuzaryjne</w:t>
      </w:r>
      <w:proofErr w:type="spellEnd"/>
      <w:r w:rsidRPr="00E670F0">
        <w:rPr>
          <w:rFonts w:asciiTheme="minorHAnsi" w:hAnsiTheme="minorHAnsi" w:cs="Times New Roman"/>
          <w:lang w:val="pl-PL"/>
        </w:rPr>
        <w:t>, które jest uznawane za najgroźniejszą chorobę lnu. Prowadzi ono do spadku plonu i obniżenia jakości.</w:t>
      </w:r>
    </w:p>
    <w:p w:rsidR="00347645" w:rsidRPr="00E670F0" w:rsidRDefault="00347645" w:rsidP="00347645">
      <w:pPr>
        <w:spacing w:before="240"/>
        <w:jc w:val="both"/>
        <w:rPr>
          <w:rFonts w:asciiTheme="minorHAnsi" w:hAnsiTheme="minorHAnsi" w:cs="Times New Roman"/>
          <w:lang w:val="pl-PL"/>
        </w:rPr>
      </w:pPr>
      <w:r w:rsidRPr="00E670F0">
        <w:rPr>
          <w:rFonts w:asciiTheme="minorHAnsi" w:hAnsiTheme="minorHAnsi" w:cs="Times New Roman"/>
          <w:lang w:val="pl-PL"/>
        </w:rPr>
        <w:t xml:space="preserve">Celem poprawy właściwości mechanicznych włókna lnianego użyto inżynierii genetycznej. Użyto dwóch głównych dróg wiodących do poprawy właściwości włókna lnianego. Pierwsza prowadziła poprzez wyciszenie dehydrogenazy alkoholu cynamonowego (CAD) celem zredukowania poziomu lignin. Obniżenie poziomu lignin w roślinach CAD spowodowało polepszenie jakości włókna poprzez zwiększenie jego elastyczności.  Druga droga prowadziła poprzez redukcje poziomu pektyn,  osiągniętą przez </w:t>
      </w:r>
      <w:proofErr w:type="spellStart"/>
      <w:r w:rsidRPr="00E670F0">
        <w:rPr>
          <w:rFonts w:asciiTheme="minorHAnsi" w:hAnsiTheme="minorHAnsi" w:cs="Times New Roman"/>
          <w:lang w:val="pl-PL"/>
        </w:rPr>
        <w:t>nadekspresję</w:t>
      </w:r>
      <w:proofErr w:type="spellEnd"/>
      <w:r w:rsidRPr="00E670F0">
        <w:rPr>
          <w:rFonts w:asciiTheme="minorHAnsi" w:hAnsiTheme="minorHAnsi" w:cs="Times New Roman"/>
          <w:lang w:val="pl-PL"/>
        </w:rPr>
        <w:t xml:space="preserve"> </w:t>
      </w:r>
      <w:proofErr w:type="spellStart"/>
      <w:r w:rsidRPr="00E670F0">
        <w:rPr>
          <w:rFonts w:asciiTheme="minorHAnsi" w:hAnsiTheme="minorHAnsi" w:cs="Times New Roman"/>
          <w:lang w:val="pl-PL"/>
        </w:rPr>
        <w:t>poligalakturonaz</w:t>
      </w:r>
      <w:proofErr w:type="spellEnd"/>
      <w:r w:rsidRPr="00E670F0">
        <w:rPr>
          <w:rFonts w:asciiTheme="minorHAnsi" w:hAnsiTheme="minorHAnsi" w:cs="Times New Roman"/>
          <w:lang w:val="pl-PL"/>
        </w:rPr>
        <w:t xml:space="preserve">.  Celem obniżenia poziomu pektyn było skrócenie czasu roszenia.  Linie PGI wykazywały ponadto lepsze własności mechaniczne w porównaniu do roślin kontrolnych.  Niestety zaobserwowano niekorzystne zmiany w odporności roślin w kulturach </w:t>
      </w:r>
      <w:r w:rsidRPr="00E670F0">
        <w:rPr>
          <w:rFonts w:asciiTheme="minorHAnsi" w:hAnsiTheme="minorHAnsi" w:cs="Times New Roman"/>
          <w:i/>
          <w:lang w:val="pl-PL"/>
        </w:rPr>
        <w:t>in vitro</w:t>
      </w:r>
      <w:r w:rsidRPr="00E670F0">
        <w:rPr>
          <w:rFonts w:asciiTheme="minorHAnsi" w:hAnsiTheme="minorHAnsi" w:cs="Times New Roman"/>
          <w:lang w:val="pl-PL"/>
        </w:rPr>
        <w:t>. Wiele czynników wpływa na produktywność roślin. Jednym z najbardziej istotnych jest wrażliwość albo odporność na infekcję.</w:t>
      </w:r>
    </w:p>
    <w:p w:rsidR="00347645" w:rsidRPr="00E670F0" w:rsidRDefault="00347645" w:rsidP="00347645">
      <w:pPr>
        <w:spacing w:before="240"/>
        <w:jc w:val="both"/>
        <w:rPr>
          <w:rFonts w:asciiTheme="minorHAnsi" w:hAnsiTheme="minorHAnsi" w:cs="Times New Roman"/>
          <w:lang w:val="pl-PL"/>
        </w:rPr>
      </w:pPr>
      <w:r w:rsidRPr="00E670F0">
        <w:rPr>
          <w:rFonts w:asciiTheme="minorHAnsi" w:hAnsiTheme="minorHAnsi" w:cs="Times New Roman"/>
          <w:lang w:val="pl-PL"/>
        </w:rPr>
        <w:t xml:space="preserve">Celem tej pracy było zbadanie zmian w składzie i biochemicznej kompozycji polimerów w nasionach i roślinach transgenicznych linii lnu, spowodowanych przez wprowadzone modyfikacje, celem stwierdzenia jakie czynniki korelują z obserwowanymi  zmianami w odporności linii transgenicznych na infekcje </w:t>
      </w:r>
      <w:proofErr w:type="spellStart"/>
      <w:r w:rsidRPr="00E670F0">
        <w:rPr>
          <w:rFonts w:asciiTheme="minorHAnsi" w:hAnsiTheme="minorHAnsi" w:cs="Times New Roman"/>
          <w:i/>
          <w:lang w:val="pl-PL"/>
        </w:rPr>
        <w:t>Fusarium</w:t>
      </w:r>
      <w:proofErr w:type="spellEnd"/>
      <w:r w:rsidRPr="00E670F0">
        <w:rPr>
          <w:rFonts w:asciiTheme="minorHAnsi" w:hAnsiTheme="minorHAnsi" w:cs="Times New Roman"/>
          <w:lang w:val="pl-PL"/>
        </w:rPr>
        <w:t>.  Zbadano trzy stadia rozwojowe lnu: nasiona, rośliny czterotygodniowe i jedenastotygodniowe. Nasiona zawierają materiały zapasowe, których roślina używa w czasie kiełkowania. Około czwartego tygodnia od kiełkowania zapasy biopolimerów z nasiona są już prawie wyczerpane i roślina polega na produktach fotosyntezy zarówno w dziedzinie wzrostu i rozwoju jak i w odporności na patogen. Jedenastotygodniowa roślina jest już prawie dojrzała i jakakolwiek infekcja może spowodować znaczną utratę plonu.</w:t>
      </w:r>
    </w:p>
    <w:p w:rsidR="00347645" w:rsidRPr="00E670F0" w:rsidRDefault="00347645" w:rsidP="00347645">
      <w:pPr>
        <w:spacing w:before="240"/>
        <w:jc w:val="both"/>
        <w:rPr>
          <w:rFonts w:asciiTheme="minorHAnsi" w:hAnsiTheme="minorHAnsi" w:cs="Times New Roman"/>
          <w:lang w:val="pl-PL"/>
        </w:rPr>
      </w:pPr>
      <w:r w:rsidRPr="00E670F0">
        <w:rPr>
          <w:rFonts w:asciiTheme="minorHAnsi" w:hAnsiTheme="minorHAnsi" w:cs="Times New Roman"/>
          <w:lang w:val="pl-PL"/>
        </w:rPr>
        <w:lastRenderedPageBreak/>
        <w:t xml:space="preserve">Odporność linii transgenicznych na patogen sprawdzono wysiewając nasiona na pożywkę MS. Kiedy siewki wyrosły, pożywka została zarażona </w:t>
      </w:r>
      <w:r w:rsidRPr="00E670F0">
        <w:rPr>
          <w:rFonts w:asciiTheme="minorHAnsi" w:hAnsiTheme="minorHAnsi" w:cs="Times New Roman"/>
          <w:i/>
          <w:lang w:val="pl-PL"/>
        </w:rPr>
        <w:t xml:space="preserve">F. </w:t>
      </w:r>
      <w:proofErr w:type="spellStart"/>
      <w:r w:rsidRPr="00E670F0">
        <w:rPr>
          <w:rFonts w:asciiTheme="minorHAnsi" w:hAnsiTheme="minorHAnsi" w:cs="Times New Roman"/>
          <w:i/>
          <w:lang w:val="pl-PL"/>
        </w:rPr>
        <w:t>oxysporum</w:t>
      </w:r>
      <w:proofErr w:type="spellEnd"/>
      <w:r w:rsidRPr="00E670F0">
        <w:rPr>
          <w:rFonts w:asciiTheme="minorHAnsi" w:hAnsiTheme="minorHAnsi" w:cs="Times New Roman"/>
          <w:lang w:val="pl-PL"/>
        </w:rPr>
        <w:t xml:space="preserve"> lub </w:t>
      </w:r>
      <w:r w:rsidRPr="00E670F0">
        <w:rPr>
          <w:rFonts w:asciiTheme="minorHAnsi" w:hAnsiTheme="minorHAnsi" w:cs="Times New Roman"/>
          <w:i/>
          <w:lang w:val="pl-PL"/>
        </w:rPr>
        <w:t xml:space="preserve">F. </w:t>
      </w:r>
      <w:proofErr w:type="spellStart"/>
      <w:r w:rsidRPr="00E670F0">
        <w:rPr>
          <w:rFonts w:asciiTheme="minorHAnsi" w:hAnsiTheme="minorHAnsi" w:cs="Times New Roman"/>
          <w:i/>
          <w:lang w:val="pl-PL"/>
        </w:rPr>
        <w:t>culmorum</w:t>
      </w:r>
      <w:proofErr w:type="spellEnd"/>
      <w:r w:rsidRPr="00E670F0">
        <w:rPr>
          <w:rFonts w:asciiTheme="minorHAnsi" w:hAnsiTheme="minorHAnsi" w:cs="Times New Roman"/>
          <w:lang w:val="pl-PL"/>
        </w:rPr>
        <w:t xml:space="preserve">. Następnie zmierzono odporność linii transgenicznych na </w:t>
      </w:r>
      <w:proofErr w:type="spellStart"/>
      <w:r w:rsidRPr="00E670F0">
        <w:rPr>
          <w:rFonts w:asciiTheme="minorHAnsi" w:hAnsiTheme="minorHAnsi" w:cs="Times New Roman"/>
          <w:i/>
          <w:lang w:val="pl-PL"/>
        </w:rPr>
        <w:t>Fusarium</w:t>
      </w:r>
      <w:proofErr w:type="spellEnd"/>
      <w:r w:rsidRPr="00E670F0">
        <w:rPr>
          <w:rFonts w:asciiTheme="minorHAnsi" w:hAnsiTheme="minorHAnsi" w:cs="Times New Roman"/>
          <w:lang w:val="pl-PL"/>
        </w:rPr>
        <w:t xml:space="preserve">. Siewki PGI 11 były bardziej odporne w porównaniu do kontroli, natomiast CAD 33 bardziej wrażliwe na zakażenie </w:t>
      </w:r>
      <w:proofErr w:type="spellStart"/>
      <w:r w:rsidRPr="00E670F0">
        <w:rPr>
          <w:rFonts w:asciiTheme="minorHAnsi" w:hAnsiTheme="minorHAnsi" w:cs="Times New Roman"/>
          <w:i/>
          <w:lang w:val="pl-PL"/>
        </w:rPr>
        <w:t>Fusarium</w:t>
      </w:r>
      <w:proofErr w:type="spellEnd"/>
      <w:r w:rsidRPr="00E670F0">
        <w:rPr>
          <w:rFonts w:asciiTheme="minorHAnsi" w:hAnsiTheme="minorHAnsi" w:cs="Times New Roman"/>
          <w:lang w:val="pl-PL"/>
        </w:rPr>
        <w:t>. Ponadto zbadano witalność nasion używając testu kiełkowania. Zaobserwowano spadek witalności dla nasion CAD 33 i jej wzrost dla linii PGI 11.</w:t>
      </w:r>
    </w:p>
    <w:p w:rsidR="00347645" w:rsidRPr="00E670F0" w:rsidRDefault="00347645" w:rsidP="00347645">
      <w:pPr>
        <w:spacing w:before="240"/>
        <w:jc w:val="both"/>
        <w:rPr>
          <w:rFonts w:asciiTheme="minorHAnsi" w:hAnsiTheme="minorHAnsi" w:cs="Times New Roman"/>
          <w:lang w:val="pl-PL"/>
        </w:rPr>
      </w:pPr>
      <w:r w:rsidRPr="00E670F0">
        <w:rPr>
          <w:rFonts w:asciiTheme="minorHAnsi" w:hAnsiTheme="minorHAnsi" w:cs="Times New Roman"/>
          <w:lang w:val="pl-PL"/>
        </w:rPr>
        <w:t xml:space="preserve">Zbadano kompozycję biochemiczną nasion aby określić zachodzące w nich zmiany. Określono zawartość celulozy, hemicelulozy, pektyn i lignin. Do analizy składu monomerowego pektyn i hemiceluloz oraz śluzu z nasion lnianych zastosowano </w:t>
      </w:r>
      <w:proofErr w:type="spellStart"/>
      <w:r w:rsidRPr="00E670F0">
        <w:rPr>
          <w:rFonts w:asciiTheme="minorHAnsi" w:hAnsiTheme="minorHAnsi" w:cs="Times New Roman"/>
          <w:lang w:val="pl-PL"/>
        </w:rPr>
        <w:t>ultrasprawną</w:t>
      </w:r>
      <w:proofErr w:type="spellEnd"/>
      <w:r w:rsidRPr="00E670F0">
        <w:rPr>
          <w:rFonts w:asciiTheme="minorHAnsi" w:hAnsiTheme="minorHAnsi" w:cs="Times New Roman"/>
          <w:lang w:val="pl-PL"/>
        </w:rPr>
        <w:t xml:space="preserve"> chromatografię cieczową (UPLC). Użyto jej również do określenia zawartości i kompozycji związków fenolowych. Kompozycję i zawartość kwasów tłuszczowych określono za pomocą chromatografii gazowej (GC-FID).</w:t>
      </w:r>
    </w:p>
    <w:p w:rsidR="00347645" w:rsidRPr="00E670F0" w:rsidRDefault="00347645" w:rsidP="00347645">
      <w:pPr>
        <w:spacing w:before="240"/>
        <w:jc w:val="both"/>
        <w:rPr>
          <w:rFonts w:asciiTheme="minorHAnsi" w:hAnsiTheme="minorHAnsi" w:cs="Times New Roman"/>
          <w:lang w:val="pl-PL"/>
        </w:rPr>
      </w:pPr>
      <w:r w:rsidRPr="00E670F0">
        <w:rPr>
          <w:rFonts w:asciiTheme="minorHAnsi" w:hAnsiTheme="minorHAnsi" w:cs="Times New Roman"/>
          <w:lang w:val="pl-PL"/>
        </w:rPr>
        <w:t xml:space="preserve">W nasionach efekty modyfikacji były znaczące.  Zawartość lignin znacząco spadła w linii CAD 33, pektyn natomiast w PGI 11. Modyfikacja wpłynęła także na pozostałe biopolimery. Zarówno zawartość hemiceluloz jak i pektyn wzrosła w linii CAD 33, podczas gdy zawartość celulozy znacząco spadła. Zawartość lignin spadła w PGI 11, hemiceluloz natomiast symultanicznie wzrosła. Zawartość </w:t>
      </w:r>
      <w:proofErr w:type="spellStart"/>
      <w:r w:rsidRPr="00E670F0">
        <w:rPr>
          <w:rFonts w:asciiTheme="minorHAnsi" w:hAnsiTheme="minorHAnsi" w:cs="Times New Roman"/>
          <w:lang w:val="pl-PL"/>
        </w:rPr>
        <w:t>fenylopropanoidów</w:t>
      </w:r>
      <w:proofErr w:type="spellEnd"/>
      <w:r w:rsidRPr="00E670F0">
        <w:rPr>
          <w:rFonts w:asciiTheme="minorHAnsi" w:hAnsiTheme="minorHAnsi" w:cs="Times New Roman"/>
          <w:lang w:val="pl-PL"/>
        </w:rPr>
        <w:t xml:space="preserve"> znacząco spadła w CAD 33, nieznacznie natomiast w PGI 11. Nie zaobserwowano istotnych zmian w zawartości i kompozycji kwasów tłuszczowych w liniach transgenicznych w stosunku do rośliny kontrolnej.</w:t>
      </w:r>
    </w:p>
    <w:p w:rsidR="00347645" w:rsidRPr="00E670F0" w:rsidRDefault="00347645" w:rsidP="00347645">
      <w:pPr>
        <w:spacing w:before="240"/>
        <w:jc w:val="both"/>
        <w:rPr>
          <w:rFonts w:asciiTheme="minorHAnsi" w:hAnsiTheme="minorHAnsi" w:cs="Times New Roman"/>
          <w:lang w:val="pl-PL"/>
        </w:rPr>
      </w:pPr>
      <w:r w:rsidRPr="00E670F0">
        <w:rPr>
          <w:rFonts w:asciiTheme="minorHAnsi" w:hAnsiTheme="minorHAnsi" w:cs="Times New Roman"/>
          <w:lang w:val="pl-PL"/>
        </w:rPr>
        <w:t xml:space="preserve">Zanalizowano zawartość biopolimerów w czterotygodniowych   i jedenastotygodniowych roślinach. Podobnie jak w nasionach oznaczono zawartość celulozy, hemicelulozy, pektyn i lignin. Kompozycja monomerów cukrowych pektyn i hemiceluloz została oznaczona przy użyciu UPLC, podobnie jak zawartość i skład </w:t>
      </w:r>
      <w:proofErr w:type="spellStart"/>
      <w:r w:rsidRPr="00E670F0">
        <w:rPr>
          <w:rFonts w:asciiTheme="minorHAnsi" w:hAnsiTheme="minorHAnsi" w:cs="Times New Roman"/>
          <w:lang w:val="pl-PL"/>
        </w:rPr>
        <w:t>fenylopropanoidów</w:t>
      </w:r>
      <w:proofErr w:type="spellEnd"/>
      <w:r w:rsidRPr="00E670F0">
        <w:rPr>
          <w:rFonts w:asciiTheme="minorHAnsi" w:hAnsiTheme="minorHAnsi" w:cs="Times New Roman"/>
          <w:lang w:val="pl-PL"/>
        </w:rPr>
        <w:t xml:space="preserve">. Określono również poziom ekspresji wybranych genów zaangażowanych w metabolizm biopolimerów oraz genów związanych z odpowiedzią na infekcję (PR) jak </w:t>
      </w:r>
      <w:r w:rsidRPr="00E670F0">
        <w:rPr>
          <w:rFonts w:asciiTheme="minorHAnsi" w:hAnsiTheme="minorHAnsi" w:cs="Times New Roman"/>
          <w:noProof/>
        </w:rPr>
        <w:t>β</w:t>
      </w:r>
      <w:r w:rsidRPr="00E670F0">
        <w:rPr>
          <w:rFonts w:asciiTheme="minorHAnsi" w:hAnsiTheme="minorHAnsi" w:cs="Times New Roman"/>
          <w:noProof/>
          <w:lang w:val="pl-PL"/>
        </w:rPr>
        <w:t>1, 3 glukanaza i chitynaza</w:t>
      </w:r>
      <w:r w:rsidRPr="00E670F0">
        <w:rPr>
          <w:rFonts w:asciiTheme="minorHAnsi" w:hAnsiTheme="minorHAnsi" w:cs="Times New Roman"/>
          <w:lang w:val="pl-PL"/>
        </w:rPr>
        <w:t xml:space="preserve">, przy użyciu Real-Time PCR. </w:t>
      </w:r>
    </w:p>
    <w:p w:rsidR="00347645" w:rsidRPr="00E670F0" w:rsidRDefault="00347645" w:rsidP="00347645">
      <w:pPr>
        <w:spacing w:before="240"/>
        <w:jc w:val="both"/>
        <w:rPr>
          <w:rFonts w:asciiTheme="minorHAnsi" w:hAnsiTheme="minorHAnsi" w:cs="Times New Roman"/>
          <w:lang w:val="pl-PL"/>
        </w:rPr>
      </w:pPr>
      <w:r w:rsidRPr="00E670F0">
        <w:rPr>
          <w:rFonts w:asciiTheme="minorHAnsi" w:hAnsiTheme="minorHAnsi" w:cs="Times New Roman"/>
          <w:lang w:val="pl-PL"/>
        </w:rPr>
        <w:t xml:space="preserve">Pomimo użycia promotora 35S do ekspresji </w:t>
      </w:r>
      <w:proofErr w:type="spellStart"/>
      <w:r w:rsidRPr="00E670F0">
        <w:rPr>
          <w:rFonts w:asciiTheme="minorHAnsi" w:hAnsiTheme="minorHAnsi" w:cs="Times New Roman"/>
          <w:lang w:val="pl-PL"/>
        </w:rPr>
        <w:t>transgenów</w:t>
      </w:r>
      <w:proofErr w:type="spellEnd"/>
      <w:r w:rsidRPr="00E670F0">
        <w:rPr>
          <w:rFonts w:asciiTheme="minorHAnsi" w:hAnsiTheme="minorHAnsi" w:cs="Times New Roman"/>
          <w:lang w:val="pl-PL"/>
        </w:rPr>
        <w:t xml:space="preserve"> zmiany w zawartości i kompozycji biopolimerów w roślinach były mniej wyraźne niż nasionach. W linii CAD 33 nie tylko nie zaobserwowano spadku zawartości lignin, ale wręcz nieznaczny jej wzrost. Redukcja zawartości pektyn w roślinach PGI 11 była znacznie mniej wyraźna niż w nasionach. Podobnie jak w nasionach zarówno zawartość hemiceluloz jak i pektyn była wyższa niż w kontroli w roślinach CAD 33. W linii PGI 11, zawartość lignin spadła przy jednoczesnym wzroście zawartości hemicelulozy. Zawartość </w:t>
      </w:r>
      <w:proofErr w:type="spellStart"/>
      <w:r w:rsidRPr="00E670F0">
        <w:rPr>
          <w:rFonts w:asciiTheme="minorHAnsi" w:hAnsiTheme="minorHAnsi" w:cs="Times New Roman"/>
          <w:lang w:val="pl-PL"/>
        </w:rPr>
        <w:t>fenylopropanoidów</w:t>
      </w:r>
      <w:proofErr w:type="spellEnd"/>
      <w:r w:rsidRPr="00E670F0">
        <w:rPr>
          <w:rFonts w:asciiTheme="minorHAnsi" w:hAnsiTheme="minorHAnsi" w:cs="Times New Roman"/>
          <w:lang w:val="pl-PL"/>
        </w:rPr>
        <w:t xml:space="preserve"> zachowała jednakże tendencje obserwowane w nasionach i była znacznie obniżona w roślinach CAD 33, nieco obniżona natomiast w PGI 11.</w:t>
      </w:r>
    </w:p>
    <w:p w:rsidR="00347645" w:rsidRPr="00E670F0" w:rsidRDefault="00347645" w:rsidP="00347645">
      <w:pPr>
        <w:spacing w:before="240"/>
        <w:jc w:val="both"/>
        <w:rPr>
          <w:rFonts w:asciiTheme="minorHAnsi" w:hAnsiTheme="minorHAnsi" w:cs="Times New Roman"/>
          <w:noProof/>
          <w:lang w:val="pl-PL"/>
        </w:rPr>
      </w:pPr>
      <w:r w:rsidRPr="00E670F0">
        <w:rPr>
          <w:rFonts w:asciiTheme="minorHAnsi" w:hAnsiTheme="minorHAnsi" w:cs="Times New Roman"/>
          <w:lang w:val="pl-PL"/>
        </w:rPr>
        <w:t xml:space="preserve">Zmiany składu biochemicznego mogą być częściowo wyjaśnione zmianami ekspresji genów. W roślinach CAD 33 jednakże, jakkolwiek gen CAD był wyciszony, brak jego aktywności został skompensowany przez </w:t>
      </w:r>
      <w:proofErr w:type="spellStart"/>
      <w:r w:rsidRPr="00E670F0">
        <w:rPr>
          <w:rFonts w:asciiTheme="minorHAnsi" w:hAnsiTheme="minorHAnsi" w:cs="Times New Roman"/>
          <w:lang w:val="pl-PL"/>
        </w:rPr>
        <w:t>nadekspresję</w:t>
      </w:r>
      <w:proofErr w:type="spellEnd"/>
      <w:r w:rsidRPr="00E670F0">
        <w:rPr>
          <w:rFonts w:asciiTheme="minorHAnsi" w:hAnsiTheme="minorHAnsi" w:cs="Times New Roman"/>
          <w:lang w:val="pl-PL"/>
        </w:rPr>
        <w:t xml:space="preserve"> genu dehydrogenazy alkoholu </w:t>
      </w:r>
      <w:proofErr w:type="spellStart"/>
      <w:r w:rsidRPr="00E670F0">
        <w:rPr>
          <w:rFonts w:asciiTheme="minorHAnsi" w:hAnsiTheme="minorHAnsi" w:cs="Times New Roman"/>
          <w:lang w:val="pl-PL"/>
        </w:rPr>
        <w:t>sinapylowego</w:t>
      </w:r>
      <w:proofErr w:type="spellEnd"/>
      <w:r w:rsidRPr="00E670F0">
        <w:rPr>
          <w:rFonts w:asciiTheme="minorHAnsi" w:hAnsiTheme="minorHAnsi" w:cs="Times New Roman"/>
          <w:lang w:val="pl-PL"/>
        </w:rPr>
        <w:t xml:space="preserve"> (SAD). Ekspresja genów odpowiedzi na infekcję korelowała się dodatnio z obserwowanymi zmianami w odporności roślin. Rośliny PGI 11 wykazywały zwiększoną ekspresję </w:t>
      </w:r>
      <w:r w:rsidRPr="00E670F0">
        <w:rPr>
          <w:rFonts w:asciiTheme="minorHAnsi" w:hAnsiTheme="minorHAnsi" w:cs="Times New Roman"/>
          <w:noProof/>
        </w:rPr>
        <w:t>β</w:t>
      </w:r>
      <w:r w:rsidRPr="00E670F0">
        <w:rPr>
          <w:rFonts w:asciiTheme="minorHAnsi" w:hAnsiTheme="minorHAnsi" w:cs="Times New Roman"/>
          <w:noProof/>
          <w:lang w:val="pl-PL"/>
        </w:rPr>
        <w:t xml:space="preserve">1, 3 glukanazy co może sugerować ich zwiększoną odporność na infekcję. W linii CAD 33 nastąpiła represja zarówno genów PR, jak i </w:t>
      </w:r>
      <w:r w:rsidRPr="00E670F0">
        <w:rPr>
          <w:rFonts w:asciiTheme="minorHAnsi" w:hAnsiTheme="minorHAnsi" w:cs="Times New Roman"/>
          <w:noProof/>
        </w:rPr>
        <w:t>β</w:t>
      </w:r>
      <w:r w:rsidRPr="00E670F0">
        <w:rPr>
          <w:rFonts w:asciiTheme="minorHAnsi" w:hAnsiTheme="minorHAnsi" w:cs="Times New Roman"/>
          <w:noProof/>
          <w:lang w:val="pl-PL"/>
        </w:rPr>
        <w:t>1, 3 glukanazy i chitynazy.</w:t>
      </w:r>
    </w:p>
    <w:p w:rsidR="00347645" w:rsidRPr="00E670F0" w:rsidRDefault="00347645" w:rsidP="00347645">
      <w:pPr>
        <w:spacing w:before="240"/>
        <w:jc w:val="both"/>
        <w:rPr>
          <w:rFonts w:asciiTheme="minorHAnsi" w:hAnsiTheme="minorHAnsi"/>
          <w:noProof/>
          <w:lang w:val="pl-PL"/>
        </w:rPr>
      </w:pPr>
      <w:r w:rsidRPr="00E670F0">
        <w:rPr>
          <w:rFonts w:asciiTheme="minorHAnsi" w:hAnsiTheme="minorHAnsi" w:cs="Times New Roman"/>
          <w:lang w:val="pl-PL"/>
        </w:rPr>
        <w:t xml:space="preserve">W roślinach jedenastotygodniowych, czyli w trzecim analizowanym etapie życia roślin, występowały znaczące różnice w stosunku do roślin kontrolnych. Zawartość lignin spadła znacząco w roślinach CAD33. Zawartość pektyn pozostała przy tym bez zmian, celulozy i hemicelulozy natomiast spadła. W roślinach PGI 11 zawartość pektyn znacząco spadła, hemiceluloz spadła dramatycznie, natomiast ilość lignin i celulozy znacznie wzrosła. Podobnie jak w roślinach czterotygodniowych zawartość </w:t>
      </w:r>
      <w:proofErr w:type="spellStart"/>
      <w:r w:rsidRPr="00E670F0">
        <w:rPr>
          <w:rFonts w:asciiTheme="minorHAnsi" w:hAnsiTheme="minorHAnsi" w:cs="Times New Roman"/>
          <w:lang w:val="pl-PL"/>
        </w:rPr>
        <w:t>fenylopropanoidów</w:t>
      </w:r>
      <w:proofErr w:type="spellEnd"/>
      <w:r w:rsidRPr="00E670F0">
        <w:rPr>
          <w:rFonts w:asciiTheme="minorHAnsi" w:hAnsiTheme="minorHAnsi" w:cs="Times New Roman"/>
          <w:lang w:val="pl-PL"/>
        </w:rPr>
        <w:t xml:space="preserve"> była obniżona zarówno w roślinach CAD 33 jak i PGI 11. Analizy ekspresji genów były zgodne z analizami biochemicznymi. Zarówno ekspresja genów CAD jak i SAD była obniżona w roślinach CAD 33. Spadek zawartości hemicelulozy w linii P 11, szczególnie zaś zawartości w niej monomerów </w:t>
      </w:r>
      <w:proofErr w:type="spellStart"/>
      <w:r w:rsidRPr="00E670F0">
        <w:rPr>
          <w:rFonts w:asciiTheme="minorHAnsi" w:hAnsiTheme="minorHAnsi" w:cs="Times New Roman"/>
          <w:lang w:val="pl-PL"/>
        </w:rPr>
        <w:t>ksylozowych</w:t>
      </w:r>
      <w:proofErr w:type="spellEnd"/>
      <w:r w:rsidRPr="00E670F0">
        <w:rPr>
          <w:rFonts w:asciiTheme="minorHAnsi" w:hAnsiTheme="minorHAnsi" w:cs="Times New Roman"/>
          <w:lang w:val="pl-PL"/>
        </w:rPr>
        <w:t xml:space="preserve">, może być wyjaśniony obserwowaną  </w:t>
      </w:r>
      <w:proofErr w:type="spellStart"/>
      <w:r w:rsidRPr="00E670F0">
        <w:rPr>
          <w:rFonts w:asciiTheme="minorHAnsi" w:hAnsiTheme="minorHAnsi" w:cs="Times New Roman"/>
          <w:lang w:val="pl-PL"/>
        </w:rPr>
        <w:t>nadekspresją</w:t>
      </w:r>
      <w:proofErr w:type="spellEnd"/>
      <w:r w:rsidRPr="00E670F0">
        <w:rPr>
          <w:rFonts w:asciiTheme="minorHAnsi" w:hAnsiTheme="minorHAnsi" w:cs="Times New Roman"/>
          <w:lang w:val="pl-PL"/>
        </w:rPr>
        <w:t xml:space="preserve"> </w:t>
      </w:r>
      <w:r w:rsidRPr="00E670F0">
        <w:rPr>
          <w:rFonts w:asciiTheme="minorHAnsi" w:hAnsiTheme="minorHAnsi" w:cs="Times New Roman"/>
          <w:noProof/>
          <w:lang w:val="pl-PL"/>
        </w:rPr>
        <w:t>1,4-alfa-ksylozydazy (</w:t>
      </w:r>
      <w:r w:rsidRPr="00E670F0">
        <w:rPr>
          <w:rFonts w:asciiTheme="minorHAnsi" w:hAnsiTheme="minorHAnsi"/>
          <w:noProof/>
          <w:lang w:val="pl-PL"/>
        </w:rPr>
        <w:t>XYLa), która odpowiada za degradację hemicelulozy poprzez usówanie reszt ksylozy. Chitynaza była nadekspresionowana w linii P 11, represjonowana natomiast w roślinach CAD 33.</w:t>
      </w:r>
    </w:p>
    <w:p w:rsidR="00347645" w:rsidRPr="00E670F0" w:rsidRDefault="00347645" w:rsidP="00347645">
      <w:pPr>
        <w:spacing w:before="240"/>
        <w:jc w:val="both"/>
        <w:rPr>
          <w:rFonts w:asciiTheme="minorHAnsi" w:hAnsiTheme="minorHAnsi" w:cs="Times New Roman"/>
          <w:lang w:val="pl-PL"/>
        </w:rPr>
      </w:pPr>
      <w:r w:rsidRPr="00E670F0">
        <w:rPr>
          <w:rFonts w:asciiTheme="minorHAnsi" w:hAnsiTheme="minorHAnsi" w:cs="Times New Roman"/>
          <w:lang w:val="pl-PL"/>
        </w:rPr>
        <w:t xml:space="preserve">Zaiste zmiana kompozycji biochemicznej transgenicznych nasion lnu ma wpływ na odporność skiełkowanych roślin w początkowym okresie ich życia. Oligosacharydy uwalniane z łańcuchów </w:t>
      </w:r>
      <w:proofErr w:type="spellStart"/>
      <w:r w:rsidRPr="00E670F0">
        <w:rPr>
          <w:rFonts w:asciiTheme="minorHAnsi" w:hAnsiTheme="minorHAnsi" w:cs="Times New Roman"/>
          <w:lang w:val="pl-PL"/>
        </w:rPr>
        <w:t>homogalacturonanu</w:t>
      </w:r>
      <w:proofErr w:type="spellEnd"/>
      <w:r w:rsidRPr="00E670F0">
        <w:rPr>
          <w:rFonts w:asciiTheme="minorHAnsi" w:hAnsiTheme="minorHAnsi" w:cs="Times New Roman"/>
          <w:lang w:val="pl-PL"/>
        </w:rPr>
        <w:t xml:space="preserve"> w pektynach wskutek wprowadzenia </w:t>
      </w:r>
      <w:proofErr w:type="spellStart"/>
      <w:r w:rsidRPr="00E670F0">
        <w:rPr>
          <w:rFonts w:asciiTheme="minorHAnsi" w:hAnsiTheme="minorHAnsi" w:cs="Times New Roman"/>
          <w:lang w:val="pl-PL"/>
        </w:rPr>
        <w:t>poligalakturonazy</w:t>
      </w:r>
      <w:proofErr w:type="spellEnd"/>
      <w:r w:rsidRPr="00E670F0">
        <w:rPr>
          <w:rFonts w:asciiTheme="minorHAnsi" w:hAnsiTheme="minorHAnsi" w:cs="Times New Roman"/>
          <w:lang w:val="pl-PL"/>
        </w:rPr>
        <w:t xml:space="preserve"> w roślinach PGI 11 zdają się działać jak </w:t>
      </w:r>
      <w:proofErr w:type="spellStart"/>
      <w:r w:rsidRPr="00E670F0">
        <w:rPr>
          <w:rFonts w:asciiTheme="minorHAnsi" w:hAnsiTheme="minorHAnsi" w:cs="Times New Roman"/>
          <w:lang w:val="pl-PL"/>
        </w:rPr>
        <w:t>elicytory</w:t>
      </w:r>
      <w:proofErr w:type="spellEnd"/>
      <w:r w:rsidRPr="00E670F0">
        <w:rPr>
          <w:rFonts w:asciiTheme="minorHAnsi" w:hAnsiTheme="minorHAnsi" w:cs="Times New Roman"/>
          <w:lang w:val="pl-PL"/>
        </w:rPr>
        <w:t xml:space="preserve"> indukując odporność rośliny na infekcję. Ten stan indukowanej odporności był odpowiedzialny za </w:t>
      </w:r>
      <w:proofErr w:type="spellStart"/>
      <w:r w:rsidRPr="00E670F0">
        <w:rPr>
          <w:rFonts w:asciiTheme="minorHAnsi" w:hAnsiTheme="minorHAnsi" w:cs="Times New Roman"/>
          <w:lang w:val="pl-PL"/>
        </w:rPr>
        <w:t>nadekspresję</w:t>
      </w:r>
      <w:proofErr w:type="spellEnd"/>
      <w:r w:rsidRPr="00E670F0">
        <w:rPr>
          <w:rFonts w:asciiTheme="minorHAnsi" w:hAnsiTheme="minorHAnsi" w:cs="Times New Roman"/>
          <w:lang w:val="pl-PL"/>
        </w:rPr>
        <w:t xml:space="preserve"> genów PR i WAK, które zwiększają odporność. Ponadto, fizyczne bariery przeciw patogenowi zostały wzmocnione, zwłaszcza w roślinach jedenastotygodniowych w których poziom celulozy i lignin wzrósł. Wprowadzona modyfikacja poprawiła też produktywność roślin PGI 11.</w:t>
      </w:r>
    </w:p>
    <w:p w:rsidR="00347645" w:rsidRPr="00E670F0" w:rsidRDefault="00347645" w:rsidP="00347645">
      <w:pPr>
        <w:spacing w:before="240"/>
        <w:jc w:val="both"/>
        <w:rPr>
          <w:rFonts w:asciiTheme="minorHAnsi" w:hAnsiTheme="minorHAnsi" w:cs="Times New Roman"/>
          <w:lang w:val="pl-PL"/>
        </w:rPr>
      </w:pPr>
      <w:r w:rsidRPr="00E670F0">
        <w:rPr>
          <w:rFonts w:asciiTheme="minorHAnsi" w:hAnsiTheme="minorHAnsi" w:cs="Times New Roman"/>
          <w:lang w:val="pl-PL"/>
        </w:rPr>
        <w:t>Jednakowoż wyciszenie genu CAD miało negatywny wpływ na odporność roślin CAD33. Roślina reaguje jak gdyby nie było żadnego sygnału o infekcji. Może to być odpowiedzialne za spadek ekspresji genów PR, zawartości związków fenolowych i aktywności antyutleniającej roślin CAD 33 i w konsekwencji podnosić  wrażliwość roślin na infekcje.</w:t>
      </w:r>
    </w:p>
    <w:p w:rsidR="00347645" w:rsidRPr="00E670F0" w:rsidRDefault="00347645" w:rsidP="00A5214C">
      <w:pPr>
        <w:spacing w:before="240"/>
        <w:jc w:val="both"/>
        <w:rPr>
          <w:rFonts w:asciiTheme="minorHAnsi" w:hAnsiTheme="minorHAnsi" w:cs="Times New Roman"/>
          <w:lang w:val="pl-PL"/>
        </w:rPr>
      </w:pPr>
      <w:r w:rsidRPr="00E670F0">
        <w:rPr>
          <w:rFonts w:asciiTheme="minorHAnsi" w:hAnsiTheme="minorHAnsi" w:cs="Times New Roman"/>
          <w:lang w:val="pl-PL"/>
        </w:rPr>
        <w:t xml:space="preserve">Redukcja zawartości pektyn przez wprowadzenie grzybowej </w:t>
      </w:r>
      <w:proofErr w:type="spellStart"/>
      <w:r w:rsidRPr="00E670F0">
        <w:rPr>
          <w:rFonts w:asciiTheme="minorHAnsi" w:hAnsiTheme="minorHAnsi" w:cs="Times New Roman"/>
          <w:lang w:val="pl-PL"/>
        </w:rPr>
        <w:t>poligakturonazy</w:t>
      </w:r>
      <w:proofErr w:type="spellEnd"/>
      <w:r w:rsidRPr="00E670F0">
        <w:rPr>
          <w:rFonts w:asciiTheme="minorHAnsi" w:hAnsiTheme="minorHAnsi" w:cs="Times New Roman"/>
          <w:lang w:val="pl-PL"/>
        </w:rPr>
        <w:t xml:space="preserve"> było zatem lepszą strategią poprawy właściwości włókna w porównaniu do obniżenia zawartości lignin poprzez wyciszenie genu CAD.</w:t>
      </w:r>
      <w:bookmarkStart w:id="0" w:name="_GoBack"/>
      <w:bookmarkEnd w:id="0"/>
    </w:p>
    <w:sectPr w:rsidR="00347645" w:rsidRPr="00E670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60E"/>
    <w:rsid w:val="0018460E"/>
    <w:rsid w:val="00347645"/>
    <w:rsid w:val="005E37C2"/>
    <w:rsid w:val="009311E2"/>
    <w:rsid w:val="00A5214C"/>
    <w:rsid w:val="00E670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460E"/>
    <w:rPr>
      <w:rFonts w:ascii="Calibri" w:eastAsia="Calibri" w:hAnsi="Calibri" w:cs="Arial"/>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8460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ezodstpw">
    <w:name w:val="No Spacing"/>
    <w:uiPriority w:val="1"/>
    <w:qFormat/>
    <w:rsid w:val="00A5214C"/>
    <w:pPr>
      <w:spacing w:after="0" w:line="240" w:lineRule="auto"/>
    </w:pPr>
    <w:rPr>
      <w:rFonts w:ascii="Calibri" w:eastAsia="Calibri"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460E"/>
    <w:rPr>
      <w:rFonts w:ascii="Calibri" w:eastAsia="Calibri" w:hAnsi="Calibri" w:cs="Arial"/>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8460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ezodstpw">
    <w:name w:val="No Spacing"/>
    <w:uiPriority w:val="1"/>
    <w:qFormat/>
    <w:rsid w:val="00A5214C"/>
    <w:pPr>
      <w:spacing w:after="0" w:line="240" w:lineRule="auto"/>
    </w:pPr>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1227</Words>
  <Characters>7368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Wydział Biotechnologii</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Szperlik ZBG</dc:creator>
  <cp:lastModifiedBy>Viola</cp:lastModifiedBy>
  <cp:revision>4</cp:revision>
  <cp:lastPrinted>2015-04-24T10:07:00Z</cp:lastPrinted>
  <dcterms:created xsi:type="dcterms:W3CDTF">2015-04-24T10:08:00Z</dcterms:created>
  <dcterms:modified xsi:type="dcterms:W3CDTF">2015-04-24T10:11:00Z</dcterms:modified>
</cp:coreProperties>
</file>